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DE" w:rsidRDefault="001B7ADE" w:rsidP="001B7A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1B7ADE">
        <w:rPr>
          <w:rFonts w:ascii="Arial" w:hAnsi="Arial" w:cs="Arial"/>
          <w:bCs/>
          <w:i/>
          <w:spacing w:val="-3"/>
          <w:sz w:val="22"/>
          <w:szCs w:val="22"/>
        </w:rPr>
        <w:t>Crime and Misconduct Act 2001</w:t>
      </w: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, the Parliamentary Crime and Misconduct Committee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(PCMC) </w:t>
      </w: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is required to undertake a review of the Crime and Misconduct Commission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1B7ADE">
        <w:rPr>
          <w:rFonts w:ascii="Arial" w:hAnsi="Arial" w:cs="Arial"/>
          <w:bCs/>
          <w:spacing w:val="-3"/>
          <w:sz w:val="22"/>
          <w:szCs w:val="22"/>
        </w:rPr>
        <w:t>CMC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 at a time near to the end of three years from the appointment of the PCMC members.  </w:t>
      </w:r>
    </w:p>
    <w:p w:rsidR="001B7ADE" w:rsidRPr="001B7ADE" w:rsidRDefault="001B7ADE" w:rsidP="001B7A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The PCMC is required to table a report in Parliament about any further action that should be taken in relation to the </w:t>
      </w:r>
      <w:r w:rsidRPr="001B7ADE">
        <w:rPr>
          <w:rFonts w:ascii="Arial" w:hAnsi="Arial" w:cs="Arial"/>
          <w:bCs/>
          <w:i/>
          <w:spacing w:val="-3"/>
          <w:sz w:val="22"/>
          <w:szCs w:val="22"/>
        </w:rPr>
        <w:t>Crime and Misconduct Act 2001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1B7ADE">
        <w:rPr>
          <w:rFonts w:ascii="Arial" w:hAnsi="Arial" w:cs="Arial"/>
          <w:bCs/>
          <w:spacing w:val="-3"/>
          <w:sz w:val="22"/>
          <w:szCs w:val="22"/>
        </w:rPr>
        <w:t>or the functions, powers and operations of the CMC.</w:t>
      </w:r>
    </w:p>
    <w:p w:rsidR="004F0DC1" w:rsidRDefault="001B7ADE" w:rsidP="001B7A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On 20 May 2011, the PCMC called for submissions to the next three yearly review of the CMC.  The PCMC review </w:t>
      </w:r>
      <w:r w:rsidR="00D47D36">
        <w:rPr>
          <w:rFonts w:ascii="Arial" w:hAnsi="Arial" w:cs="Arial"/>
          <w:bCs/>
          <w:spacing w:val="-3"/>
          <w:sz w:val="22"/>
          <w:szCs w:val="22"/>
        </w:rPr>
        <w:t>is</w:t>
      </w: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 wide-ranging and cover</w:t>
      </w:r>
      <w:r w:rsidR="00D47D36">
        <w:rPr>
          <w:rFonts w:ascii="Arial" w:hAnsi="Arial" w:cs="Arial"/>
          <w:bCs/>
          <w:spacing w:val="-3"/>
          <w:sz w:val="22"/>
          <w:szCs w:val="22"/>
        </w:rPr>
        <w:t>s</w:t>
      </w:r>
      <w:r w:rsidRPr="001B7ADE">
        <w:rPr>
          <w:rFonts w:ascii="Arial" w:hAnsi="Arial" w:cs="Arial"/>
          <w:bCs/>
          <w:spacing w:val="-3"/>
          <w:sz w:val="22"/>
          <w:szCs w:val="22"/>
        </w:rPr>
        <w:t xml:space="preserve"> all aspects of the CMC’s operations.</w:t>
      </w:r>
    </w:p>
    <w:p w:rsidR="001B7ADE" w:rsidRPr="00C07656" w:rsidRDefault="001B7ADE" w:rsidP="001B7A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B7AD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Government’s submission to the Parliamentary Crime and Misconduct Committee’s three yearly review of the Crime and Misconduct Commission.  </w:t>
      </w:r>
    </w:p>
    <w:p w:rsidR="001B7ADE" w:rsidRPr="00C07656" w:rsidRDefault="001B7ADE" w:rsidP="001B7ADE">
      <w:pPr>
        <w:jc w:val="both"/>
        <w:rPr>
          <w:rFonts w:ascii="Arial" w:hAnsi="Arial" w:cs="Arial"/>
          <w:sz w:val="22"/>
          <w:szCs w:val="22"/>
        </w:rPr>
      </w:pPr>
    </w:p>
    <w:p w:rsidR="001B7ADE" w:rsidRPr="00C07656" w:rsidRDefault="001B7ADE" w:rsidP="001B7ADE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B7ADE" w:rsidRPr="001B7ADE" w:rsidRDefault="0040500F" w:rsidP="001B7ADE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1B7ADE" w:rsidRPr="00401814">
          <w:rPr>
            <w:rStyle w:val="Hyperlink"/>
            <w:rFonts w:ascii="Arial" w:hAnsi="Arial" w:cs="Arial"/>
            <w:sz w:val="22"/>
            <w:szCs w:val="22"/>
          </w:rPr>
          <w:t>Government submission to the Parliamentary Crime and Misconduct Committee’s three yearly review of the Crime and Misconduct Commission</w:t>
        </w:r>
      </w:hyperlink>
    </w:p>
    <w:sectPr w:rsidR="001B7ADE" w:rsidRPr="001B7ADE" w:rsidSect="00904857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97" w:rsidRDefault="00AB3397">
      <w:r>
        <w:separator/>
      </w:r>
    </w:p>
  </w:endnote>
  <w:endnote w:type="continuationSeparator" w:id="0">
    <w:p w:rsidR="00AB3397" w:rsidRDefault="00AB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D3" w:rsidRPr="001141E1" w:rsidRDefault="00560ED3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97" w:rsidRDefault="00AB3397">
      <w:r>
        <w:separator/>
      </w:r>
    </w:p>
  </w:footnote>
  <w:footnote w:type="continuationSeparator" w:id="0">
    <w:p w:rsidR="00AB3397" w:rsidRDefault="00AB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D3" w:rsidRPr="000400F9" w:rsidRDefault="00A2395D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ED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60ED3">
      <w:rPr>
        <w:rFonts w:ascii="Arial" w:hAnsi="Arial" w:cs="Arial"/>
        <w:b/>
        <w:sz w:val="22"/>
        <w:szCs w:val="22"/>
        <w:u w:val="single"/>
      </w:rPr>
      <w:t>month year</w:t>
    </w:r>
  </w:p>
  <w:p w:rsidR="00560ED3" w:rsidRDefault="00560ED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560ED3" w:rsidRDefault="00560ED3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560ED3" w:rsidRPr="00F10DF9" w:rsidRDefault="00560ED3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DE" w:rsidRPr="000400F9" w:rsidRDefault="00A2395D" w:rsidP="001B7AD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8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D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B7ADE">
      <w:rPr>
        <w:rFonts w:ascii="Arial" w:hAnsi="Arial" w:cs="Arial"/>
        <w:b/>
        <w:sz w:val="22"/>
        <w:szCs w:val="22"/>
        <w:u w:val="single"/>
      </w:rPr>
      <w:t xml:space="preserve">July 2011 </w:t>
    </w:r>
  </w:p>
  <w:p w:rsidR="001B7ADE" w:rsidRDefault="001B7ADE" w:rsidP="001B7A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submission to the Parliamentary Crime and Misconduct Committee’s three yearly review of the Crime and Misconduct Commission </w:t>
    </w:r>
  </w:p>
  <w:p w:rsidR="00560ED3" w:rsidRDefault="001B7ADE" w:rsidP="001B7A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560ED3" w:rsidRPr="00F10DF9" w:rsidRDefault="00560ED3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21188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B7ADE"/>
    <w:rsid w:val="001C350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73B58"/>
    <w:rsid w:val="002A6FC7"/>
    <w:rsid w:val="002C29EC"/>
    <w:rsid w:val="002E58D6"/>
    <w:rsid w:val="002E5AA0"/>
    <w:rsid w:val="002F7590"/>
    <w:rsid w:val="0030040C"/>
    <w:rsid w:val="003024B9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01814"/>
    <w:rsid w:val="0040500F"/>
    <w:rsid w:val="00412A34"/>
    <w:rsid w:val="004149B9"/>
    <w:rsid w:val="00426D0F"/>
    <w:rsid w:val="00444DCF"/>
    <w:rsid w:val="00464036"/>
    <w:rsid w:val="004740B9"/>
    <w:rsid w:val="00476361"/>
    <w:rsid w:val="00477E4B"/>
    <w:rsid w:val="004B3D6F"/>
    <w:rsid w:val="004C65A5"/>
    <w:rsid w:val="004D7050"/>
    <w:rsid w:val="004D7A3B"/>
    <w:rsid w:val="004E3AE1"/>
    <w:rsid w:val="004E3BC5"/>
    <w:rsid w:val="004F0DC1"/>
    <w:rsid w:val="00527730"/>
    <w:rsid w:val="005425AB"/>
    <w:rsid w:val="005577AB"/>
    <w:rsid w:val="00560ED3"/>
    <w:rsid w:val="005D5BB9"/>
    <w:rsid w:val="005E7616"/>
    <w:rsid w:val="0064268C"/>
    <w:rsid w:val="00656393"/>
    <w:rsid w:val="0066421E"/>
    <w:rsid w:val="00667828"/>
    <w:rsid w:val="0067667D"/>
    <w:rsid w:val="00681813"/>
    <w:rsid w:val="006E25A6"/>
    <w:rsid w:val="00742804"/>
    <w:rsid w:val="00745F4C"/>
    <w:rsid w:val="00750FB7"/>
    <w:rsid w:val="007653EB"/>
    <w:rsid w:val="00767E9E"/>
    <w:rsid w:val="00782539"/>
    <w:rsid w:val="0079498D"/>
    <w:rsid w:val="007B6771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A3F6F"/>
    <w:rsid w:val="008A4523"/>
    <w:rsid w:val="008E442D"/>
    <w:rsid w:val="0090137E"/>
    <w:rsid w:val="0090282F"/>
    <w:rsid w:val="00904857"/>
    <w:rsid w:val="00910375"/>
    <w:rsid w:val="00911F6B"/>
    <w:rsid w:val="009175A7"/>
    <w:rsid w:val="009342A1"/>
    <w:rsid w:val="00934403"/>
    <w:rsid w:val="0094685D"/>
    <w:rsid w:val="009551A2"/>
    <w:rsid w:val="009566B7"/>
    <w:rsid w:val="00995B45"/>
    <w:rsid w:val="009E4DC1"/>
    <w:rsid w:val="009F2656"/>
    <w:rsid w:val="009F4298"/>
    <w:rsid w:val="00A159BA"/>
    <w:rsid w:val="00A17ED0"/>
    <w:rsid w:val="00A2395D"/>
    <w:rsid w:val="00A41443"/>
    <w:rsid w:val="00A4217C"/>
    <w:rsid w:val="00A45816"/>
    <w:rsid w:val="00A67675"/>
    <w:rsid w:val="00A70444"/>
    <w:rsid w:val="00AB3397"/>
    <w:rsid w:val="00AB5421"/>
    <w:rsid w:val="00AB6F21"/>
    <w:rsid w:val="00AD6552"/>
    <w:rsid w:val="00AF610D"/>
    <w:rsid w:val="00B0364F"/>
    <w:rsid w:val="00B0525E"/>
    <w:rsid w:val="00B377F3"/>
    <w:rsid w:val="00B97FB4"/>
    <w:rsid w:val="00BB1AFC"/>
    <w:rsid w:val="00BD5C1A"/>
    <w:rsid w:val="00BE346E"/>
    <w:rsid w:val="00BF1ED5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47C6D"/>
    <w:rsid w:val="00C51F18"/>
    <w:rsid w:val="00CB44E7"/>
    <w:rsid w:val="00CC0A18"/>
    <w:rsid w:val="00D47D36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225BD"/>
    <w:rsid w:val="00E464DD"/>
    <w:rsid w:val="00E539DE"/>
    <w:rsid w:val="00E814F1"/>
    <w:rsid w:val="00E84E0F"/>
    <w:rsid w:val="00E85221"/>
    <w:rsid w:val="00E922C1"/>
    <w:rsid w:val="00EB074A"/>
    <w:rsid w:val="00EB2A04"/>
    <w:rsid w:val="00EC026F"/>
    <w:rsid w:val="00EC0396"/>
    <w:rsid w:val="00EC3D68"/>
    <w:rsid w:val="00ED0005"/>
    <w:rsid w:val="00ED29FB"/>
    <w:rsid w:val="00EE23E9"/>
    <w:rsid w:val="00EE25B4"/>
    <w:rsid w:val="00F023B9"/>
    <w:rsid w:val="00F04337"/>
    <w:rsid w:val="00F333F5"/>
    <w:rsid w:val="00F515D3"/>
    <w:rsid w:val="00F555FE"/>
    <w:rsid w:val="00F561A5"/>
    <w:rsid w:val="00F679C1"/>
    <w:rsid w:val="00F822D6"/>
    <w:rsid w:val="00F84EFB"/>
    <w:rsid w:val="00F93C82"/>
    <w:rsid w:val="00FA33B7"/>
    <w:rsid w:val="00FB28BF"/>
    <w:rsid w:val="00FB34E3"/>
    <w:rsid w:val="00FD28B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basedOn w:val="DefaultParagraphFont"/>
    <w:link w:val="Header"/>
    <w:rsid w:val="001B7ADE"/>
    <w:rPr>
      <w:sz w:val="24"/>
    </w:rPr>
  </w:style>
  <w:style w:type="character" w:styleId="Hyperlink">
    <w:name w:val="Hyperlink"/>
    <w:basedOn w:val="DefaultParagraphFont"/>
    <w:rsid w:val="00D4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Govt%20Submission%20to%20PCMC%20review%20of%20CM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157</Words>
  <Characters>807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>https://www.cabinet.qld.gov.au/documents/2011/Jul/PCMC review of CMC/</HyperlinkBase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Attachments/Att 1 - Govt Submission to PCMC review of CMC.PDF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2017-10-24T23:05:00Z</dcterms:created>
  <dcterms:modified xsi:type="dcterms:W3CDTF">2018-03-06T01:08:00Z</dcterms:modified>
  <cp:category>Crime_and_Misconduct_Commission,Committees</cp:category>
</cp:coreProperties>
</file>